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EEEE" w14:textId="77777777" w:rsidR="00497BA1" w:rsidRPr="00497BA1" w:rsidRDefault="006E2BF8" w:rsidP="00497BA1">
      <w:pPr>
        <w:pStyle w:val="Cuerpo"/>
        <w:spacing w:line="340" w:lineRule="exact"/>
        <w:jc w:val="both"/>
        <w:rPr>
          <w:rFonts w:ascii="Times New Roman" w:hAnsi="Times New Roman" w:cs="Times New Roman"/>
          <w:b/>
          <w:sz w:val="24"/>
          <w:szCs w:val="24"/>
        </w:rPr>
      </w:pPr>
      <w:r w:rsidRPr="00547DCA">
        <w:rPr>
          <w:rFonts w:ascii="Times New Roman" w:hAnsi="Times New Roman" w:cs="Times New Roman"/>
          <w:b/>
          <w:sz w:val="24"/>
          <w:szCs w:val="24"/>
          <w:shd w:val="clear" w:color="auto" w:fill="FFFFFF"/>
        </w:rPr>
        <w:t xml:space="preserve"> </w:t>
      </w:r>
    </w:p>
    <w:p w14:paraId="2B4188C7" w14:textId="367F3617" w:rsidR="0075116F" w:rsidRPr="0075116F" w:rsidRDefault="00FD4EE8" w:rsidP="0075116F">
      <w:pPr>
        <w:jc w:val="both"/>
        <w:rPr>
          <w:rFonts w:ascii="Times New Roman" w:hAnsi="Times New Roman" w:cs="Times New Roman"/>
          <w:sz w:val="28"/>
          <w:szCs w:val="28"/>
        </w:rPr>
      </w:pPr>
      <w:r>
        <w:rPr>
          <w:rFonts w:ascii="Times New Roman" w:hAnsi="Times New Roman" w:cs="Times New Roman"/>
          <w:sz w:val="28"/>
          <w:szCs w:val="28"/>
        </w:rPr>
        <w:t>P</w:t>
      </w:r>
      <w:r w:rsidR="002B7C50">
        <w:rPr>
          <w:rFonts w:ascii="Times New Roman" w:hAnsi="Times New Roman" w:cs="Times New Roman"/>
          <w:sz w:val="28"/>
          <w:szCs w:val="28"/>
        </w:rPr>
        <w:t xml:space="preserve">lanteamiento de </w:t>
      </w:r>
      <w:r w:rsidR="0075116F" w:rsidRPr="0075116F">
        <w:rPr>
          <w:rFonts w:ascii="Times New Roman" w:hAnsi="Times New Roman" w:cs="Times New Roman"/>
          <w:i/>
          <w:sz w:val="28"/>
          <w:szCs w:val="28"/>
        </w:rPr>
        <w:t xml:space="preserve">Política Industrial Globalmente Productiva, Competitiva e Incluyente </w:t>
      </w:r>
      <w:r w:rsidR="0075116F" w:rsidRPr="0075116F">
        <w:rPr>
          <w:rFonts w:ascii="Times New Roman" w:hAnsi="Times New Roman" w:cs="Times New Roman"/>
          <w:sz w:val="28"/>
          <w:szCs w:val="28"/>
        </w:rPr>
        <w:t>de CONCAMIN</w:t>
      </w:r>
      <w:r w:rsidR="002B7C50">
        <w:rPr>
          <w:rFonts w:ascii="Times New Roman" w:hAnsi="Times New Roman" w:cs="Times New Roman"/>
          <w:sz w:val="28"/>
          <w:szCs w:val="28"/>
        </w:rPr>
        <w:t>, se señalan como líneas estratégicas</w:t>
      </w:r>
      <w:r w:rsidR="0075116F" w:rsidRPr="0075116F">
        <w:rPr>
          <w:rFonts w:ascii="Times New Roman" w:hAnsi="Times New Roman" w:cs="Times New Roman"/>
          <w:sz w:val="28"/>
          <w:szCs w:val="28"/>
        </w:rPr>
        <w:t xml:space="preserve"> las siguientes:</w:t>
      </w:r>
    </w:p>
    <w:p w14:paraId="0C290C58" w14:textId="77777777" w:rsidR="0075116F" w:rsidRPr="0075116F" w:rsidRDefault="0075116F" w:rsidP="0075116F">
      <w:pPr>
        <w:pStyle w:val="Prrafodelista"/>
        <w:numPr>
          <w:ilvl w:val="0"/>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i/>
          <w:sz w:val="28"/>
          <w:szCs w:val="28"/>
        </w:rPr>
        <w:t>Crecimiento económico y productividad</w:t>
      </w:r>
      <w:r w:rsidRPr="0075116F">
        <w:rPr>
          <w:rFonts w:ascii="Times New Roman" w:hAnsi="Times New Roman" w:cs="Times New Roman"/>
          <w:sz w:val="28"/>
          <w:szCs w:val="28"/>
        </w:rPr>
        <w:t>: establecer como objetivo acelerar el crecimiento del PIB, para pasar del 2.3% al 5% anual en función de una competitividad industrial sistémica.</w:t>
      </w:r>
    </w:p>
    <w:p w14:paraId="1DCB3B7A" w14:textId="77777777" w:rsidR="0075116F" w:rsidRDefault="0075116F" w:rsidP="0075116F">
      <w:pPr>
        <w:pStyle w:val="Prrafodelista"/>
        <w:spacing w:after="0" w:line="240" w:lineRule="auto"/>
        <w:jc w:val="both"/>
        <w:rPr>
          <w:rFonts w:ascii="Times New Roman" w:hAnsi="Times New Roman" w:cs="Times New Roman"/>
          <w:sz w:val="28"/>
          <w:szCs w:val="28"/>
        </w:rPr>
      </w:pPr>
    </w:p>
    <w:p w14:paraId="18B570F1" w14:textId="5A6873E2" w:rsidR="0075116F" w:rsidRPr="0075116F" w:rsidRDefault="0075116F" w:rsidP="0075116F">
      <w:pPr>
        <w:pStyle w:val="Prrafodelista"/>
        <w:numPr>
          <w:ilvl w:val="0"/>
          <w:numId w:val="41"/>
        </w:numPr>
        <w:spacing w:after="0" w:line="240" w:lineRule="auto"/>
        <w:jc w:val="both"/>
        <w:rPr>
          <w:rFonts w:ascii="Times New Roman" w:hAnsi="Times New Roman" w:cs="Times New Roman"/>
          <w:sz w:val="28"/>
          <w:szCs w:val="28"/>
        </w:rPr>
      </w:pPr>
      <w:r w:rsidRPr="0030444E">
        <w:rPr>
          <w:rFonts w:ascii="Times New Roman" w:hAnsi="Times New Roman" w:cs="Times New Roman"/>
          <w:i/>
          <w:sz w:val="28"/>
          <w:szCs w:val="28"/>
        </w:rPr>
        <w:t>Política industrial de Estado</w:t>
      </w:r>
      <w:r w:rsidRPr="0075116F">
        <w:rPr>
          <w:rFonts w:ascii="Times New Roman" w:hAnsi="Times New Roman" w:cs="Times New Roman"/>
          <w:sz w:val="28"/>
          <w:szCs w:val="28"/>
        </w:rPr>
        <w:t>: Definir y alinear objetivos, normas, políticas, estrategias y recursos encaminadas al fomento, desde la administración pública, del sector industrial del país. Entre otras acciones</w:t>
      </w:r>
      <w:r w:rsidR="000438AD">
        <w:rPr>
          <w:rFonts w:ascii="Times New Roman" w:hAnsi="Times New Roman" w:cs="Times New Roman"/>
          <w:sz w:val="28"/>
          <w:szCs w:val="28"/>
        </w:rPr>
        <w:t xml:space="preserve"> se contempla</w:t>
      </w:r>
      <w:r w:rsidRPr="0075116F">
        <w:rPr>
          <w:rFonts w:ascii="Times New Roman" w:hAnsi="Times New Roman" w:cs="Times New Roman"/>
          <w:sz w:val="28"/>
          <w:szCs w:val="28"/>
        </w:rPr>
        <w:t>:</w:t>
      </w:r>
    </w:p>
    <w:p w14:paraId="5B1BDA51" w14:textId="77777777" w:rsidR="0030444E" w:rsidRDefault="0030444E" w:rsidP="0030444E">
      <w:pPr>
        <w:pStyle w:val="Prrafodelista"/>
        <w:spacing w:after="0" w:line="240" w:lineRule="auto"/>
        <w:ind w:left="1440"/>
        <w:jc w:val="both"/>
        <w:rPr>
          <w:rFonts w:ascii="Times New Roman" w:hAnsi="Times New Roman" w:cs="Times New Roman"/>
          <w:sz w:val="28"/>
          <w:szCs w:val="28"/>
        </w:rPr>
      </w:pPr>
    </w:p>
    <w:p w14:paraId="03BA9B2E"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Generar programas de desarrollo industrial a nivel sectorial y regional</w:t>
      </w:r>
    </w:p>
    <w:p w14:paraId="56933329" w14:textId="77777777" w:rsidR="0030444E" w:rsidRDefault="0030444E" w:rsidP="0030444E">
      <w:pPr>
        <w:pStyle w:val="Prrafodelista"/>
        <w:spacing w:after="0" w:line="240" w:lineRule="auto"/>
        <w:ind w:left="1440"/>
        <w:jc w:val="both"/>
        <w:rPr>
          <w:rFonts w:ascii="Times New Roman" w:hAnsi="Times New Roman" w:cs="Times New Roman"/>
          <w:sz w:val="28"/>
          <w:szCs w:val="28"/>
        </w:rPr>
      </w:pPr>
    </w:p>
    <w:p w14:paraId="28DFEE15" w14:textId="5F7FC95D"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Elevar las compras e inversiones de gobierno con contenido nacional a, por lo menos, un 50% en promed</w:t>
      </w:r>
      <w:r w:rsidR="000438AD">
        <w:rPr>
          <w:rFonts w:ascii="Times New Roman" w:hAnsi="Times New Roman" w:cs="Times New Roman"/>
          <w:sz w:val="28"/>
          <w:szCs w:val="28"/>
        </w:rPr>
        <w:t>io (sin contar la parte laboral)</w:t>
      </w:r>
    </w:p>
    <w:p w14:paraId="31BD6236" w14:textId="77777777" w:rsidR="0075116F" w:rsidRDefault="0075116F" w:rsidP="0075116F">
      <w:pPr>
        <w:pStyle w:val="Prrafodelista"/>
        <w:spacing w:after="0" w:line="240" w:lineRule="auto"/>
        <w:ind w:left="1440"/>
        <w:jc w:val="both"/>
        <w:rPr>
          <w:rFonts w:ascii="Times New Roman" w:hAnsi="Times New Roman" w:cs="Times New Roman"/>
          <w:sz w:val="28"/>
          <w:szCs w:val="28"/>
        </w:rPr>
      </w:pPr>
    </w:p>
    <w:p w14:paraId="496D8F81"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Incrementar el contenido nacional de las exportaciones, para pasar del 30% al 40% en los siguientes seis años</w:t>
      </w:r>
    </w:p>
    <w:p w14:paraId="0B271232" w14:textId="77777777" w:rsidR="0075116F" w:rsidRDefault="0075116F" w:rsidP="0075116F">
      <w:pPr>
        <w:pStyle w:val="Prrafodelista"/>
        <w:spacing w:after="0" w:line="240" w:lineRule="auto"/>
        <w:ind w:left="1440"/>
        <w:jc w:val="both"/>
        <w:rPr>
          <w:rFonts w:ascii="Times New Roman" w:hAnsi="Times New Roman" w:cs="Times New Roman"/>
          <w:sz w:val="28"/>
          <w:szCs w:val="28"/>
        </w:rPr>
      </w:pPr>
    </w:p>
    <w:p w14:paraId="74F1C2D4"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Aumentar las capacidades productivas de las Pymes y fomentar la creación de empresas proveedoras de insumos intermedios y bienes de capital</w:t>
      </w:r>
    </w:p>
    <w:p w14:paraId="79CC47D5" w14:textId="77777777" w:rsidR="0075116F" w:rsidRDefault="0075116F" w:rsidP="0075116F">
      <w:pPr>
        <w:pStyle w:val="Prrafodelista"/>
        <w:spacing w:after="0" w:line="240" w:lineRule="auto"/>
        <w:ind w:left="1440"/>
        <w:jc w:val="both"/>
        <w:rPr>
          <w:rFonts w:ascii="Times New Roman" w:hAnsi="Times New Roman" w:cs="Times New Roman"/>
          <w:sz w:val="28"/>
          <w:szCs w:val="28"/>
        </w:rPr>
      </w:pPr>
    </w:p>
    <w:p w14:paraId="2CECAA4B" w14:textId="3E80F8B0"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Acelerar las Zonas Económicas Especiales, con perfil industrial</w:t>
      </w:r>
    </w:p>
    <w:p w14:paraId="0E4DD917" w14:textId="77777777" w:rsidR="0075116F" w:rsidRDefault="0075116F" w:rsidP="0075116F">
      <w:pPr>
        <w:pStyle w:val="Prrafodelista"/>
        <w:spacing w:after="0" w:line="240" w:lineRule="auto"/>
        <w:ind w:left="1440"/>
        <w:jc w:val="both"/>
        <w:rPr>
          <w:rFonts w:ascii="Times New Roman" w:hAnsi="Times New Roman" w:cs="Times New Roman"/>
          <w:sz w:val="28"/>
          <w:szCs w:val="28"/>
        </w:rPr>
      </w:pPr>
    </w:p>
    <w:p w14:paraId="5B8DF2AA"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Lograr un incremento sostenido del salario</w:t>
      </w:r>
    </w:p>
    <w:p w14:paraId="6FA33D25" w14:textId="77777777" w:rsidR="00C159EA" w:rsidRDefault="00C159EA" w:rsidP="00C159EA">
      <w:pPr>
        <w:pStyle w:val="Prrafodelista"/>
        <w:spacing w:after="0" w:line="240" w:lineRule="auto"/>
        <w:ind w:left="1440"/>
        <w:jc w:val="both"/>
        <w:rPr>
          <w:rFonts w:ascii="Times New Roman" w:hAnsi="Times New Roman" w:cs="Times New Roman"/>
          <w:sz w:val="28"/>
          <w:szCs w:val="28"/>
        </w:rPr>
      </w:pPr>
    </w:p>
    <w:p w14:paraId="646DA907"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Crear la Alianza por la Educación Industrial para la Integración Social y el Desarrollo Competitivo de México</w:t>
      </w:r>
    </w:p>
    <w:p w14:paraId="5DFA63A8" w14:textId="77777777" w:rsidR="00C159EA" w:rsidRDefault="00C159EA" w:rsidP="00C159EA">
      <w:pPr>
        <w:pStyle w:val="Prrafodelista"/>
        <w:spacing w:after="0" w:line="240" w:lineRule="auto"/>
        <w:ind w:left="1440"/>
        <w:jc w:val="both"/>
        <w:rPr>
          <w:rFonts w:ascii="Times New Roman" w:hAnsi="Times New Roman" w:cs="Times New Roman"/>
          <w:sz w:val="28"/>
          <w:szCs w:val="28"/>
        </w:rPr>
      </w:pPr>
    </w:p>
    <w:p w14:paraId="69CE165F" w14:textId="77777777" w:rsidR="0075116F" w:rsidRPr="0075116F" w:rsidRDefault="0075116F" w:rsidP="0075116F">
      <w:pPr>
        <w:pStyle w:val="Prrafodelista"/>
        <w:numPr>
          <w:ilvl w:val="1"/>
          <w:numId w:val="41"/>
        </w:numPr>
        <w:spacing w:after="0" w:line="240" w:lineRule="auto"/>
        <w:jc w:val="both"/>
        <w:rPr>
          <w:rFonts w:ascii="Times New Roman" w:hAnsi="Times New Roman" w:cs="Times New Roman"/>
          <w:sz w:val="28"/>
          <w:szCs w:val="28"/>
        </w:rPr>
      </w:pPr>
      <w:r w:rsidRPr="0075116F">
        <w:rPr>
          <w:rFonts w:ascii="Times New Roman" w:hAnsi="Times New Roman" w:cs="Times New Roman"/>
          <w:sz w:val="28"/>
          <w:szCs w:val="28"/>
        </w:rPr>
        <w:t>Crear el Instituto de Desarrollo y Transferencia Tecnológica, Innovación e Ingeniería en Manufactura.</w:t>
      </w:r>
    </w:p>
    <w:p w14:paraId="223D1B65" w14:textId="77777777" w:rsidR="00C159EA" w:rsidRPr="00C159EA" w:rsidRDefault="00C159EA" w:rsidP="00C159EA">
      <w:pPr>
        <w:pStyle w:val="Prrafodelista"/>
        <w:spacing w:after="0" w:line="240" w:lineRule="auto"/>
        <w:jc w:val="both"/>
        <w:rPr>
          <w:rFonts w:ascii="Times New Roman" w:hAnsi="Times New Roman" w:cs="Times New Roman"/>
          <w:sz w:val="28"/>
          <w:szCs w:val="28"/>
        </w:rPr>
      </w:pPr>
    </w:p>
    <w:p w14:paraId="1D50C637" w14:textId="5D91CDA0" w:rsidR="0075116F" w:rsidRPr="0075116F" w:rsidRDefault="0075116F" w:rsidP="0075116F">
      <w:pPr>
        <w:pStyle w:val="Prrafodelista"/>
        <w:numPr>
          <w:ilvl w:val="0"/>
          <w:numId w:val="41"/>
        </w:numPr>
        <w:spacing w:after="0" w:line="240" w:lineRule="auto"/>
        <w:jc w:val="both"/>
        <w:rPr>
          <w:rFonts w:ascii="Times New Roman" w:hAnsi="Times New Roman" w:cs="Times New Roman"/>
          <w:sz w:val="28"/>
          <w:szCs w:val="28"/>
        </w:rPr>
      </w:pPr>
      <w:r w:rsidRPr="00C159EA">
        <w:rPr>
          <w:rFonts w:ascii="Times New Roman" w:hAnsi="Times New Roman" w:cs="Times New Roman"/>
          <w:i/>
          <w:sz w:val="28"/>
          <w:szCs w:val="28"/>
        </w:rPr>
        <w:t>Financiamiento</w:t>
      </w:r>
      <w:r w:rsidRPr="0075116F">
        <w:rPr>
          <w:rFonts w:ascii="Times New Roman" w:hAnsi="Times New Roman" w:cs="Times New Roman"/>
          <w:sz w:val="28"/>
          <w:szCs w:val="28"/>
        </w:rPr>
        <w:t xml:space="preserve">: </w:t>
      </w:r>
      <w:r w:rsidR="000438AD">
        <w:rPr>
          <w:rFonts w:ascii="Times New Roman" w:hAnsi="Times New Roman" w:cs="Times New Roman"/>
          <w:sz w:val="28"/>
          <w:szCs w:val="28"/>
        </w:rPr>
        <w:t>para</w:t>
      </w:r>
      <w:r w:rsidRPr="0075116F">
        <w:rPr>
          <w:rFonts w:ascii="Times New Roman" w:hAnsi="Times New Roman" w:cs="Times New Roman"/>
          <w:sz w:val="28"/>
          <w:szCs w:val="28"/>
        </w:rPr>
        <w:t xml:space="preserve"> contar con un brazo financiero que promueva el desarrollo industrial, se propone la creación de una Banca de Desarrollo </w:t>
      </w:r>
      <w:r w:rsidRPr="0075116F">
        <w:rPr>
          <w:rFonts w:ascii="Times New Roman" w:hAnsi="Times New Roman" w:cs="Times New Roman"/>
          <w:sz w:val="28"/>
          <w:szCs w:val="28"/>
        </w:rPr>
        <w:lastRenderedPageBreak/>
        <w:t>Industrial que dé viabilidad al padrón de proyectos industriales estratégicos de inversión.</w:t>
      </w:r>
    </w:p>
    <w:p w14:paraId="3ED0DB43" w14:textId="77777777" w:rsidR="00C159EA" w:rsidRDefault="00C159EA" w:rsidP="00C159EA">
      <w:pPr>
        <w:pStyle w:val="Prrafodelista"/>
        <w:spacing w:after="0" w:line="240" w:lineRule="auto"/>
        <w:jc w:val="both"/>
        <w:rPr>
          <w:rFonts w:ascii="Times New Roman" w:hAnsi="Times New Roman" w:cs="Times New Roman"/>
          <w:sz w:val="28"/>
          <w:szCs w:val="28"/>
        </w:rPr>
      </w:pPr>
    </w:p>
    <w:p w14:paraId="6D78646A" w14:textId="4A53924F" w:rsidR="0075116F" w:rsidRPr="0075116F" w:rsidRDefault="0075116F" w:rsidP="0075116F">
      <w:pPr>
        <w:pStyle w:val="Prrafodelista"/>
        <w:numPr>
          <w:ilvl w:val="0"/>
          <w:numId w:val="41"/>
        </w:numPr>
        <w:spacing w:after="0" w:line="240" w:lineRule="auto"/>
        <w:jc w:val="both"/>
        <w:rPr>
          <w:rFonts w:ascii="Times New Roman" w:hAnsi="Times New Roman" w:cs="Times New Roman"/>
          <w:sz w:val="28"/>
          <w:szCs w:val="28"/>
        </w:rPr>
      </w:pPr>
      <w:r w:rsidRPr="00C159EA">
        <w:rPr>
          <w:rFonts w:ascii="Times New Roman" w:hAnsi="Times New Roman" w:cs="Times New Roman"/>
          <w:i/>
          <w:sz w:val="28"/>
          <w:szCs w:val="28"/>
        </w:rPr>
        <w:t>Sector manufacturero</w:t>
      </w:r>
      <w:r w:rsidRPr="0075116F">
        <w:rPr>
          <w:rFonts w:ascii="Times New Roman" w:hAnsi="Times New Roman" w:cs="Times New Roman"/>
          <w:sz w:val="28"/>
          <w:szCs w:val="28"/>
        </w:rPr>
        <w:t>: transitar a la transformación y generación de valor agregado.  Se agotó el beneficio de los bajos costos laborales y la ubicación geográfica. La cuarta revolución industrial, la robotización y</w:t>
      </w:r>
      <w:r w:rsidR="000438AD">
        <w:rPr>
          <w:rFonts w:ascii="Times New Roman" w:hAnsi="Times New Roman" w:cs="Times New Roman"/>
          <w:sz w:val="28"/>
          <w:szCs w:val="28"/>
        </w:rPr>
        <w:t xml:space="preserve"> la automatización</w:t>
      </w:r>
      <w:r w:rsidRPr="0075116F">
        <w:rPr>
          <w:rFonts w:ascii="Times New Roman" w:hAnsi="Times New Roman" w:cs="Times New Roman"/>
          <w:sz w:val="28"/>
          <w:szCs w:val="28"/>
        </w:rPr>
        <w:t xml:space="preserve"> han creado nuevos diferenciales productivos en las naciones asiáticas con las que México compite. Por ello, debemos promover la inversión privada en manufacturas, hasta alcanzar por lo menos de un 15% como proporción del PIB para el 2030.</w:t>
      </w:r>
    </w:p>
    <w:p w14:paraId="3EB136DC" w14:textId="77777777" w:rsidR="00C159EA" w:rsidRDefault="00C159EA" w:rsidP="00C159EA">
      <w:pPr>
        <w:pStyle w:val="Prrafodelista"/>
        <w:spacing w:after="0" w:line="240" w:lineRule="auto"/>
        <w:jc w:val="both"/>
        <w:rPr>
          <w:rFonts w:ascii="Times New Roman" w:hAnsi="Times New Roman" w:cs="Times New Roman"/>
          <w:sz w:val="28"/>
          <w:szCs w:val="28"/>
        </w:rPr>
      </w:pPr>
    </w:p>
    <w:p w14:paraId="3F750F7F" w14:textId="77777777" w:rsidR="00FD4EE8" w:rsidRPr="00FD4EE8" w:rsidRDefault="0075116F" w:rsidP="00FD4EE8">
      <w:pPr>
        <w:pStyle w:val="Prrafodelista"/>
        <w:numPr>
          <w:ilvl w:val="0"/>
          <w:numId w:val="41"/>
        </w:numPr>
        <w:spacing w:after="0" w:line="240" w:lineRule="auto"/>
        <w:jc w:val="both"/>
        <w:rPr>
          <w:rFonts w:ascii="Times New Roman" w:hAnsi="Times New Roman" w:cs="Times New Roman"/>
          <w:b/>
          <w:sz w:val="24"/>
          <w:szCs w:val="24"/>
          <w:lang w:val="es-ES_tradnl"/>
        </w:rPr>
      </w:pPr>
      <w:r w:rsidRPr="00C159EA">
        <w:rPr>
          <w:rFonts w:ascii="Times New Roman" w:hAnsi="Times New Roman" w:cs="Times New Roman"/>
          <w:i/>
          <w:sz w:val="28"/>
          <w:szCs w:val="28"/>
        </w:rPr>
        <w:t>Mejora regulatoria</w:t>
      </w:r>
      <w:r w:rsidRPr="0075116F">
        <w:rPr>
          <w:rFonts w:ascii="Times New Roman" w:hAnsi="Times New Roman" w:cs="Times New Roman"/>
          <w:sz w:val="28"/>
          <w:szCs w:val="28"/>
        </w:rPr>
        <w:t>: reducir, en seis años, el costo de la carga regulatoria del actual 3.5% a 2% del PIB e instrumentar una política económica que garantice “suelo parejo” a las empresas mexicanas respecto de los beneficios que contienen</w:t>
      </w:r>
      <w:r w:rsidR="000438AD">
        <w:rPr>
          <w:rFonts w:ascii="Times New Roman" w:hAnsi="Times New Roman" w:cs="Times New Roman"/>
          <w:sz w:val="28"/>
          <w:szCs w:val="28"/>
        </w:rPr>
        <w:t xml:space="preserve"> las importaciones </w:t>
      </w:r>
      <w:r w:rsidR="00764057">
        <w:rPr>
          <w:rFonts w:ascii="Times New Roman" w:hAnsi="Times New Roman" w:cs="Times New Roman"/>
          <w:sz w:val="28"/>
          <w:szCs w:val="28"/>
        </w:rPr>
        <w:t xml:space="preserve">y </w:t>
      </w:r>
      <w:r w:rsidR="000438AD">
        <w:rPr>
          <w:rFonts w:ascii="Times New Roman" w:hAnsi="Times New Roman" w:cs="Times New Roman"/>
          <w:sz w:val="28"/>
          <w:szCs w:val="28"/>
        </w:rPr>
        <w:t>maquiladora</w:t>
      </w:r>
      <w:r w:rsidR="00764057">
        <w:rPr>
          <w:rFonts w:ascii="Times New Roman" w:hAnsi="Times New Roman" w:cs="Times New Roman"/>
          <w:sz w:val="28"/>
          <w:szCs w:val="28"/>
        </w:rPr>
        <w:t>s</w:t>
      </w:r>
      <w:r w:rsidR="000438AD">
        <w:rPr>
          <w:rFonts w:ascii="Times New Roman" w:hAnsi="Times New Roman" w:cs="Times New Roman"/>
          <w:sz w:val="28"/>
          <w:szCs w:val="28"/>
        </w:rPr>
        <w:t>.</w:t>
      </w:r>
    </w:p>
    <w:p w14:paraId="08E0597A" w14:textId="77777777" w:rsidR="00FD4EE8" w:rsidRPr="00FD4EE8" w:rsidRDefault="00FD4EE8" w:rsidP="00FD4EE8">
      <w:pPr>
        <w:pStyle w:val="Prrafodelista"/>
        <w:rPr>
          <w:rFonts w:ascii="Times New Roman" w:hAnsi="Times New Roman" w:cs="Times New Roman"/>
          <w:b/>
          <w:sz w:val="24"/>
          <w:szCs w:val="24"/>
          <w:lang w:val="es-ES_tradnl"/>
        </w:rPr>
      </w:pPr>
    </w:p>
    <w:p w14:paraId="6B372E3E" w14:textId="5CD0A7E5" w:rsidR="000C0769" w:rsidRPr="00FD4EE8" w:rsidRDefault="00FD4EE8" w:rsidP="00FD4EE8">
      <w:pPr>
        <w:spacing w:after="0" w:line="24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w:t>
      </w:r>
      <w:bookmarkStart w:id="0" w:name="_GoBack"/>
      <w:bookmarkEnd w:id="0"/>
    </w:p>
    <w:sectPr w:rsidR="000C0769" w:rsidRPr="00FD4EE8" w:rsidSect="00497BA1">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B512" w14:textId="77777777" w:rsidR="00AD4FF8" w:rsidRDefault="00AD4FF8" w:rsidP="001D7A2B">
      <w:pPr>
        <w:spacing w:after="0" w:line="240" w:lineRule="auto"/>
      </w:pPr>
      <w:r>
        <w:separator/>
      </w:r>
    </w:p>
  </w:endnote>
  <w:endnote w:type="continuationSeparator" w:id="0">
    <w:p w14:paraId="7FF435BC" w14:textId="77777777" w:rsidR="00AD4FF8" w:rsidRDefault="00AD4FF8" w:rsidP="001D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93CC" w14:textId="77777777" w:rsidR="000438AD" w:rsidRPr="00F854A5" w:rsidRDefault="00AD4FF8" w:rsidP="00F854A5">
    <w:pPr>
      <w:pStyle w:val="Piedepgina"/>
      <w:rPr>
        <w:rFonts w:ascii="Candara" w:hAnsi="Candara"/>
        <w:b/>
        <w:i/>
        <w:color w:val="17365D" w:themeColor="text2" w:themeShade="BF"/>
      </w:rPr>
    </w:pPr>
    <w:hyperlink r:id="rId1" w:history="1">
      <w:r w:rsidR="000438AD" w:rsidRPr="00F854A5">
        <w:rPr>
          <w:rStyle w:val="Hipervnculo"/>
          <w:rFonts w:ascii="Candara" w:hAnsi="Candara"/>
          <w:b/>
          <w:i/>
          <w:color w:val="17365D" w:themeColor="text2" w:themeShade="BF"/>
          <w:u w:val="none"/>
        </w:rPr>
        <w:t>www.concamin.mx</w:t>
      </w:r>
    </w:hyperlink>
    <w:r w:rsidR="000438AD" w:rsidRPr="00F854A5">
      <w:rPr>
        <w:rFonts w:ascii="Candara" w:hAnsi="Candara"/>
        <w:b/>
        <w:i/>
        <w:color w:val="17365D" w:themeColor="text2" w:themeShade="BF"/>
      </w:rPr>
      <w:t xml:space="preserve"> </w:t>
    </w:r>
  </w:p>
  <w:p w14:paraId="7B0BB772" w14:textId="231E08B2" w:rsidR="000438AD" w:rsidRPr="00F854A5" w:rsidRDefault="00AD4FF8" w:rsidP="00F854A5">
    <w:pPr>
      <w:pStyle w:val="Piedepgina"/>
      <w:jc w:val="right"/>
      <w:rPr>
        <w:rFonts w:ascii="Candara" w:hAnsi="Candara"/>
        <w:b/>
        <w:color w:val="17365D" w:themeColor="text2" w:themeShade="BF"/>
        <w:sz w:val="28"/>
      </w:rPr>
    </w:pPr>
    <w:sdt>
      <w:sdtPr>
        <w:id w:val="-107900837"/>
        <w:docPartObj>
          <w:docPartGallery w:val="Page Numbers (Bottom of Page)"/>
          <w:docPartUnique/>
        </w:docPartObj>
      </w:sdtPr>
      <w:sdtEndPr>
        <w:rPr>
          <w:rFonts w:ascii="Candara" w:hAnsi="Candara"/>
          <w:b/>
          <w:color w:val="17365D" w:themeColor="text2" w:themeShade="BF"/>
          <w:sz w:val="28"/>
        </w:rPr>
      </w:sdtEndPr>
      <w:sdtContent>
        <w:r w:rsidR="000438AD" w:rsidRPr="00F854A5">
          <w:rPr>
            <w:rFonts w:ascii="Candara" w:hAnsi="Candara"/>
            <w:b/>
            <w:color w:val="17365D" w:themeColor="text2" w:themeShade="BF"/>
            <w:sz w:val="28"/>
          </w:rPr>
          <w:fldChar w:fldCharType="begin"/>
        </w:r>
        <w:r w:rsidR="000438AD" w:rsidRPr="00F854A5">
          <w:rPr>
            <w:rFonts w:ascii="Candara" w:hAnsi="Candara"/>
            <w:b/>
            <w:color w:val="17365D" w:themeColor="text2" w:themeShade="BF"/>
            <w:sz w:val="28"/>
          </w:rPr>
          <w:instrText>PAGE   \* MERGEFORMAT</w:instrText>
        </w:r>
        <w:r w:rsidR="000438AD" w:rsidRPr="00F854A5">
          <w:rPr>
            <w:rFonts w:ascii="Candara" w:hAnsi="Candara"/>
            <w:b/>
            <w:color w:val="17365D" w:themeColor="text2" w:themeShade="BF"/>
            <w:sz w:val="28"/>
          </w:rPr>
          <w:fldChar w:fldCharType="separate"/>
        </w:r>
        <w:r w:rsidR="00134ABE" w:rsidRPr="00134ABE">
          <w:rPr>
            <w:rFonts w:ascii="Candara" w:hAnsi="Candara"/>
            <w:b/>
            <w:noProof/>
            <w:color w:val="17365D" w:themeColor="text2" w:themeShade="BF"/>
            <w:sz w:val="28"/>
            <w:lang w:val="es-ES"/>
          </w:rPr>
          <w:t>1</w:t>
        </w:r>
        <w:r w:rsidR="000438AD" w:rsidRPr="00F854A5">
          <w:rPr>
            <w:rFonts w:ascii="Candara" w:hAnsi="Candara"/>
            <w:b/>
            <w:color w:val="17365D" w:themeColor="text2" w:themeShade="BF"/>
            <w:sz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6CEC" w14:textId="77777777" w:rsidR="00AD4FF8" w:rsidRDefault="00AD4FF8" w:rsidP="001D7A2B">
      <w:pPr>
        <w:spacing w:after="0" w:line="240" w:lineRule="auto"/>
      </w:pPr>
      <w:r>
        <w:separator/>
      </w:r>
    </w:p>
  </w:footnote>
  <w:footnote w:type="continuationSeparator" w:id="0">
    <w:p w14:paraId="70B08932" w14:textId="77777777" w:rsidR="00AD4FF8" w:rsidRDefault="00AD4FF8" w:rsidP="001D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F4ED" w14:textId="77777777" w:rsidR="000438AD" w:rsidRDefault="000438AD" w:rsidP="00F854A5">
    <w:pPr>
      <w:spacing w:after="0" w:line="340" w:lineRule="exact"/>
      <w:jc w:val="right"/>
      <w:rPr>
        <w:rFonts w:ascii="Candara" w:hAnsi="Candara" w:cs="Times New Roman"/>
        <w:b/>
        <w:i/>
        <w:color w:val="17365D" w:themeColor="text2" w:themeShade="BF"/>
        <w:sz w:val="40"/>
        <w:szCs w:val="24"/>
        <w:lang w:val="es-ES_tradnl"/>
      </w:rPr>
    </w:pPr>
    <w:r>
      <w:rPr>
        <w:rFonts w:ascii="Candara" w:hAnsi="Candara" w:cs="Times New Roman"/>
        <w:b/>
        <w:i/>
        <w:noProof/>
        <w:color w:val="17365D" w:themeColor="text2" w:themeShade="BF"/>
        <w:sz w:val="40"/>
        <w:szCs w:val="24"/>
        <w:lang w:val="en-US"/>
      </w:rPr>
      <w:drawing>
        <wp:anchor distT="0" distB="0" distL="114300" distR="114300" simplePos="0" relativeHeight="251657216" behindDoc="1" locked="0" layoutInCell="1" allowOverlap="1" wp14:anchorId="058AB03B" wp14:editId="34978819">
          <wp:simplePos x="0" y="0"/>
          <wp:positionH relativeFrom="column">
            <wp:posOffset>-367029</wp:posOffset>
          </wp:positionH>
          <wp:positionV relativeFrom="paragraph">
            <wp:posOffset>-278765</wp:posOffset>
          </wp:positionV>
          <wp:extent cx="975608" cy="7620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años.png"/>
                  <pic:cNvPicPr/>
                </pic:nvPicPr>
                <pic:blipFill>
                  <a:blip r:embed="rId1">
                    <a:extLst>
                      <a:ext uri="{28A0092B-C50C-407E-A947-70E740481C1C}">
                        <a14:useLocalDpi xmlns:a14="http://schemas.microsoft.com/office/drawing/2010/main" val="0"/>
                      </a:ext>
                    </a:extLst>
                  </a:blip>
                  <a:stretch>
                    <a:fillRect/>
                  </a:stretch>
                </pic:blipFill>
                <pic:spPr>
                  <a:xfrm>
                    <a:off x="0" y="0"/>
                    <a:ext cx="977243" cy="763277"/>
                  </a:xfrm>
                  <a:prstGeom prst="rect">
                    <a:avLst/>
                  </a:prstGeom>
                </pic:spPr>
              </pic:pic>
            </a:graphicData>
          </a:graphic>
          <wp14:sizeRelH relativeFrom="page">
            <wp14:pctWidth>0</wp14:pctWidth>
          </wp14:sizeRelH>
          <wp14:sizeRelV relativeFrom="page">
            <wp14:pctHeight>0</wp14:pctHeight>
          </wp14:sizeRelV>
        </wp:anchor>
      </w:drawing>
    </w:r>
  </w:p>
  <w:p w14:paraId="687DE9BC" w14:textId="37A58966" w:rsidR="000438AD" w:rsidRPr="00F854A5" w:rsidRDefault="00FD4EE8" w:rsidP="00F854A5">
    <w:pPr>
      <w:spacing w:after="0" w:line="340" w:lineRule="exact"/>
      <w:jc w:val="right"/>
      <w:rPr>
        <w:rFonts w:ascii="Candara" w:hAnsi="Candara" w:cs="Times New Roman"/>
        <w:b/>
        <w:i/>
        <w:color w:val="17365D" w:themeColor="text2" w:themeShade="BF"/>
        <w:sz w:val="40"/>
        <w:szCs w:val="24"/>
        <w:lang w:val="es-ES_tradnl"/>
      </w:rPr>
    </w:pPr>
    <w:r>
      <w:rPr>
        <w:rFonts w:ascii="Candara" w:hAnsi="Candara" w:cs="Times New Roman"/>
        <w:b/>
        <w:i/>
        <w:color w:val="17365D" w:themeColor="text2" w:themeShade="BF"/>
        <w:sz w:val="40"/>
        <w:szCs w:val="24"/>
        <w:lang w:val="es-ES_tradnl"/>
      </w:rPr>
      <w:t>CONCAMIN</w:t>
    </w:r>
  </w:p>
  <w:p w14:paraId="417CAFA2" w14:textId="77777777" w:rsidR="000438AD" w:rsidRPr="00F854A5" w:rsidRDefault="000438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7.85pt;height:132.5pt" o:bullet="t">
        <v:imagedata r:id="rId1" o:title="Viñeta"/>
      </v:shape>
    </w:pict>
  </w:numPicBullet>
  <w:numPicBullet w:numPicBulletId="1">
    <w:pict>
      <v:shape id="_x0000_i1034" type="#_x0000_t75" style="width:3in;height:3in" o:bullet="t"/>
    </w:pict>
  </w:numPicBullet>
  <w:abstractNum w:abstractNumId="0" w15:restartNumberingAfterBreak="0">
    <w:nsid w:val="05006E87"/>
    <w:multiLevelType w:val="hybridMultilevel"/>
    <w:tmpl w:val="DA9A0908"/>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47F21"/>
    <w:multiLevelType w:val="hybridMultilevel"/>
    <w:tmpl w:val="C164B206"/>
    <w:lvl w:ilvl="0" w:tplc="763A22F8">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AA17E83"/>
    <w:multiLevelType w:val="hybridMultilevel"/>
    <w:tmpl w:val="7626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B6905"/>
    <w:multiLevelType w:val="hybridMultilevel"/>
    <w:tmpl w:val="43D47C32"/>
    <w:lvl w:ilvl="0" w:tplc="080A000B">
      <w:start w:val="1"/>
      <w:numFmt w:val="bullet"/>
      <w:lvlText w:val=""/>
      <w:lvlJc w:val="left"/>
      <w:pPr>
        <w:ind w:left="3054" w:hanging="360"/>
      </w:pPr>
      <w:rPr>
        <w:rFonts w:ascii="Wingdings" w:hAnsi="Wingdings"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4" w15:restartNumberingAfterBreak="0">
    <w:nsid w:val="0E8773A2"/>
    <w:multiLevelType w:val="hybridMultilevel"/>
    <w:tmpl w:val="139222A8"/>
    <w:lvl w:ilvl="0" w:tplc="763A22F8">
      <w:start w:val="1"/>
      <w:numFmt w:val="bullet"/>
      <w:lvlText w:val=""/>
      <w:lvlPicBulletId w:val="0"/>
      <w:lvlJc w:val="left"/>
      <w:pPr>
        <w:ind w:left="4320" w:hanging="360"/>
      </w:pPr>
      <w:rPr>
        <w:rFonts w:ascii="Symbol" w:hAnsi="Symbol" w:hint="default"/>
        <w:color w:val="auto"/>
      </w:rPr>
    </w:lvl>
    <w:lvl w:ilvl="1" w:tplc="080A0003" w:tentative="1">
      <w:start w:val="1"/>
      <w:numFmt w:val="bullet"/>
      <w:lvlText w:val="o"/>
      <w:lvlJc w:val="left"/>
      <w:pPr>
        <w:ind w:left="5040" w:hanging="360"/>
      </w:pPr>
      <w:rPr>
        <w:rFonts w:ascii="Courier New" w:hAnsi="Courier New" w:cs="Courier New" w:hint="default"/>
      </w:rPr>
    </w:lvl>
    <w:lvl w:ilvl="2" w:tplc="080A0005" w:tentative="1">
      <w:start w:val="1"/>
      <w:numFmt w:val="bullet"/>
      <w:lvlText w:val=""/>
      <w:lvlJc w:val="left"/>
      <w:pPr>
        <w:ind w:left="5760" w:hanging="360"/>
      </w:pPr>
      <w:rPr>
        <w:rFonts w:ascii="Wingdings" w:hAnsi="Wingdings" w:hint="default"/>
      </w:rPr>
    </w:lvl>
    <w:lvl w:ilvl="3" w:tplc="080A0001" w:tentative="1">
      <w:start w:val="1"/>
      <w:numFmt w:val="bullet"/>
      <w:lvlText w:val=""/>
      <w:lvlJc w:val="left"/>
      <w:pPr>
        <w:ind w:left="6480" w:hanging="360"/>
      </w:pPr>
      <w:rPr>
        <w:rFonts w:ascii="Symbol" w:hAnsi="Symbol" w:hint="default"/>
      </w:rPr>
    </w:lvl>
    <w:lvl w:ilvl="4" w:tplc="080A0003" w:tentative="1">
      <w:start w:val="1"/>
      <w:numFmt w:val="bullet"/>
      <w:lvlText w:val="o"/>
      <w:lvlJc w:val="left"/>
      <w:pPr>
        <w:ind w:left="7200" w:hanging="360"/>
      </w:pPr>
      <w:rPr>
        <w:rFonts w:ascii="Courier New" w:hAnsi="Courier New" w:cs="Courier New" w:hint="default"/>
      </w:rPr>
    </w:lvl>
    <w:lvl w:ilvl="5" w:tplc="080A0005" w:tentative="1">
      <w:start w:val="1"/>
      <w:numFmt w:val="bullet"/>
      <w:lvlText w:val=""/>
      <w:lvlJc w:val="left"/>
      <w:pPr>
        <w:ind w:left="7920" w:hanging="360"/>
      </w:pPr>
      <w:rPr>
        <w:rFonts w:ascii="Wingdings" w:hAnsi="Wingdings" w:hint="default"/>
      </w:rPr>
    </w:lvl>
    <w:lvl w:ilvl="6" w:tplc="080A0001" w:tentative="1">
      <w:start w:val="1"/>
      <w:numFmt w:val="bullet"/>
      <w:lvlText w:val=""/>
      <w:lvlJc w:val="left"/>
      <w:pPr>
        <w:ind w:left="8640" w:hanging="360"/>
      </w:pPr>
      <w:rPr>
        <w:rFonts w:ascii="Symbol" w:hAnsi="Symbol" w:hint="default"/>
      </w:rPr>
    </w:lvl>
    <w:lvl w:ilvl="7" w:tplc="080A0003" w:tentative="1">
      <w:start w:val="1"/>
      <w:numFmt w:val="bullet"/>
      <w:lvlText w:val="o"/>
      <w:lvlJc w:val="left"/>
      <w:pPr>
        <w:ind w:left="9360" w:hanging="360"/>
      </w:pPr>
      <w:rPr>
        <w:rFonts w:ascii="Courier New" w:hAnsi="Courier New" w:cs="Courier New" w:hint="default"/>
      </w:rPr>
    </w:lvl>
    <w:lvl w:ilvl="8" w:tplc="080A0005" w:tentative="1">
      <w:start w:val="1"/>
      <w:numFmt w:val="bullet"/>
      <w:lvlText w:val=""/>
      <w:lvlJc w:val="left"/>
      <w:pPr>
        <w:ind w:left="10080" w:hanging="360"/>
      </w:pPr>
      <w:rPr>
        <w:rFonts w:ascii="Wingdings" w:hAnsi="Wingdings" w:hint="default"/>
      </w:rPr>
    </w:lvl>
  </w:abstractNum>
  <w:abstractNum w:abstractNumId="5" w15:restartNumberingAfterBreak="0">
    <w:nsid w:val="0EA51021"/>
    <w:multiLevelType w:val="hybridMultilevel"/>
    <w:tmpl w:val="F3ACB8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08630B"/>
    <w:multiLevelType w:val="hybridMultilevel"/>
    <w:tmpl w:val="E788F6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5E5DD2"/>
    <w:multiLevelType w:val="hybridMultilevel"/>
    <w:tmpl w:val="0BC2707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1C7E5709"/>
    <w:multiLevelType w:val="hybridMultilevel"/>
    <w:tmpl w:val="5EECD7EA"/>
    <w:lvl w:ilvl="0" w:tplc="0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2553A1"/>
    <w:multiLevelType w:val="hybridMultilevel"/>
    <w:tmpl w:val="F9EEAB30"/>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3241EB"/>
    <w:multiLevelType w:val="hybridMultilevel"/>
    <w:tmpl w:val="51269726"/>
    <w:lvl w:ilvl="0" w:tplc="080A000B">
      <w:start w:val="1"/>
      <w:numFmt w:val="bullet"/>
      <w:lvlText w:val=""/>
      <w:lvlJc w:val="left"/>
      <w:pPr>
        <w:ind w:left="10185" w:hanging="360"/>
      </w:pPr>
      <w:rPr>
        <w:rFonts w:ascii="Wingdings" w:hAnsi="Wingdings" w:hint="default"/>
      </w:rPr>
    </w:lvl>
    <w:lvl w:ilvl="1" w:tplc="080A0003" w:tentative="1">
      <w:start w:val="1"/>
      <w:numFmt w:val="bullet"/>
      <w:lvlText w:val="o"/>
      <w:lvlJc w:val="left"/>
      <w:pPr>
        <w:ind w:left="10905" w:hanging="360"/>
      </w:pPr>
      <w:rPr>
        <w:rFonts w:ascii="Courier New" w:hAnsi="Courier New" w:cs="Courier New" w:hint="default"/>
      </w:rPr>
    </w:lvl>
    <w:lvl w:ilvl="2" w:tplc="080A0005" w:tentative="1">
      <w:start w:val="1"/>
      <w:numFmt w:val="bullet"/>
      <w:lvlText w:val=""/>
      <w:lvlJc w:val="left"/>
      <w:pPr>
        <w:ind w:left="11625" w:hanging="360"/>
      </w:pPr>
      <w:rPr>
        <w:rFonts w:ascii="Wingdings" w:hAnsi="Wingdings" w:hint="default"/>
      </w:rPr>
    </w:lvl>
    <w:lvl w:ilvl="3" w:tplc="080A0001" w:tentative="1">
      <w:start w:val="1"/>
      <w:numFmt w:val="bullet"/>
      <w:lvlText w:val=""/>
      <w:lvlJc w:val="left"/>
      <w:pPr>
        <w:ind w:left="12345" w:hanging="360"/>
      </w:pPr>
      <w:rPr>
        <w:rFonts w:ascii="Symbol" w:hAnsi="Symbol" w:hint="default"/>
      </w:rPr>
    </w:lvl>
    <w:lvl w:ilvl="4" w:tplc="080A0003" w:tentative="1">
      <w:start w:val="1"/>
      <w:numFmt w:val="bullet"/>
      <w:lvlText w:val="o"/>
      <w:lvlJc w:val="left"/>
      <w:pPr>
        <w:ind w:left="13065" w:hanging="360"/>
      </w:pPr>
      <w:rPr>
        <w:rFonts w:ascii="Courier New" w:hAnsi="Courier New" w:cs="Courier New" w:hint="default"/>
      </w:rPr>
    </w:lvl>
    <w:lvl w:ilvl="5" w:tplc="080A0005" w:tentative="1">
      <w:start w:val="1"/>
      <w:numFmt w:val="bullet"/>
      <w:lvlText w:val=""/>
      <w:lvlJc w:val="left"/>
      <w:pPr>
        <w:ind w:left="13785" w:hanging="360"/>
      </w:pPr>
      <w:rPr>
        <w:rFonts w:ascii="Wingdings" w:hAnsi="Wingdings" w:hint="default"/>
      </w:rPr>
    </w:lvl>
    <w:lvl w:ilvl="6" w:tplc="080A0001" w:tentative="1">
      <w:start w:val="1"/>
      <w:numFmt w:val="bullet"/>
      <w:lvlText w:val=""/>
      <w:lvlJc w:val="left"/>
      <w:pPr>
        <w:ind w:left="14505" w:hanging="360"/>
      </w:pPr>
      <w:rPr>
        <w:rFonts w:ascii="Symbol" w:hAnsi="Symbol" w:hint="default"/>
      </w:rPr>
    </w:lvl>
    <w:lvl w:ilvl="7" w:tplc="080A0003" w:tentative="1">
      <w:start w:val="1"/>
      <w:numFmt w:val="bullet"/>
      <w:lvlText w:val="o"/>
      <w:lvlJc w:val="left"/>
      <w:pPr>
        <w:ind w:left="15225" w:hanging="360"/>
      </w:pPr>
      <w:rPr>
        <w:rFonts w:ascii="Courier New" w:hAnsi="Courier New" w:cs="Courier New" w:hint="default"/>
      </w:rPr>
    </w:lvl>
    <w:lvl w:ilvl="8" w:tplc="080A0005" w:tentative="1">
      <w:start w:val="1"/>
      <w:numFmt w:val="bullet"/>
      <w:lvlText w:val=""/>
      <w:lvlJc w:val="left"/>
      <w:pPr>
        <w:ind w:left="15945" w:hanging="360"/>
      </w:pPr>
      <w:rPr>
        <w:rFonts w:ascii="Wingdings" w:hAnsi="Wingdings" w:hint="default"/>
      </w:rPr>
    </w:lvl>
  </w:abstractNum>
  <w:abstractNum w:abstractNumId="11" w15:restartNumberingAfterBreak="0">
    <w:nsid w:val="20DB1D8B"/>
    <w:multiLevelType w:val="hybridMultilevel"/>
    <w:tmpl w:val="0C50A7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2D02D4"/>
    <w:multiLevelType w:val="hybridMultilevel"/>
    <w:tmpl w:val="4B3CD54E"/>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1056C6"/>
    <w:multiLevelType w:val="hybridMultilevel"/>
    <w:tmpl w:val="82A2E6E8"/>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D2CE2"/>
    <w:multiLevelType w:val="hybridMultilevel"/>
    <w:tmpl w:val="19CAD6D4"/>
    <w:lvl w:ilvl="0" w:tplc="517A3CC2">
      <w:start w:val="1"/>
      <w:numFmt w:val="bullet"/>
      <w:lvlText w:val=""/>
      <w:lvlJc w:val="left"/>
      <w:pPr>
        <w:ind w:left="1440" w:hanging="360"/>
      </w:pPr>
      <w:rPr>
        <w:rFonts w:ascii="Wingdings" w:hAnsi="Wingdings"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FFC10BD"/>
    <w:multiLevelType w:val="hybridMultilevel"/>
    <w:tmpl w:val="A7F612F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15300B0"/>
    <w:multiLevelType w:val="hybridMultilevel"/>
    <w:tmpl w:val="2684004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6326EC"/>
    <w:multiLevelType w:val="hybridMultilevel"/>
    <w:tmpl w:val="D226BC38"/>
    <w:lvl w:ilvl="0" w:tplc="0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275AA5"/>
    <w:multiLevelType w:val="hybridMultilevel"/>
    <w:tmpl w:val="51B03A9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9884E50"/>
    <w:multiLevelType w:val="hybridMultilevel"/>
    <w:tmpl w:val="36C465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3E4D9C"/>
    <w:multiLevelType w:val="hybridMultilevel"/>
    <w:tmpl w:val="2FD2EC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AA10FD"/>
    <w:multiLevelType w:val="hybridMultilevel"/>
    <w:tmpl w:val="CFC07B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EB3411"/>
    <w:multiLevelType w:val="hybridMultilevel"/>
    <w:tmpl w:val="72127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26D60"/>
    <w:multiLevelType w:val="hybridMultilevel"/>
    <w:tmpl w:val="AD2C10E4"/>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2B48A8"/>
    <w:multiLevelType w:val="hybridMultilevel"/>
    <w:tmpl w:val="14EC04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D06A19"/>
    <w:multiLevelType w:val="hybridMultilevel"/>
    <w:tmpl w:val="38AEF35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D5A1D13"/>
    <w:multiLevelType w:val="hybridMultilevel"/>
    <w:tmpl w:val="14601630"/>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DC7181"/>
    <w:multiLevelType w:val="hybridMultilevel"/>
    <w:tmpl w:val="6B0ACE3C"/>
    <w:lvl w:ilvl="0" w:tplc="2720807A">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F91EA3"/>
    <w:multiLevelType w:val="hybridMultilevel"/>
    <w:tmpl w:val="1D6C2156"/>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EF3CF7"/>
    <w:multiLevelType w:val="hybridMultilevel"/>
    <w:tmpl w:val="313E9A4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268B1"/>
    <w:multiLevelType w:val="hybridMultilevel"/>
    <w:tmpl w:val="EC2AA9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5E5663"/>
    <w:multiLevelType w:val="hybridMultilevel"/>
    <w:tmpl w:val="C9B23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A000E9"/>
    <w:multiLevelType w:val="hybridMultilevel"/>
    <w:tmpl w:val="4DCC1434"/>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3C74BF"/>
    <w:multiLevelType w:val="hybridMultilevel"/>
    <w:tmpl w:val="17E4EF50"/>
    <w:lvl w:ilvl="0" w:tplc="517A3CC2">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10E74E1"/>
    <w:multiLevelType w:val="hybridMultilevel"/>
    <w:tmpl w:val="E82C8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895EEB"/>
    <w:multiLevelType w:val="hybridMultilevel"/>
    <w:tmpl w:val="993050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77D"/>
    <w:multiLevelType w:val="hybridMultilevel"/>
    <w:tmpl w:val="C75488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E124EA"/>
    <w:multiLevelType w:val="hybridMultilevel"/>
    <w:tmpl w:val="D5B04276"/>
    <w:lvl w:ilvl="0" w:tplc="EE0E42DC">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E3806E1"/>
    <w:multiLevelType w:val="hybridMultilevel"/>
    <w:tmpl w:val="452AD006"/>
    <w:lvl w:ilvl="0" w:tplc="3256799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4E5A4D"/>
    <w:multiLevelType w:val="hybridMultilevel"/>
    <w:tmpl w:val="0074A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193510"/>
    <w:multiLevelType w:val="hybridMultilevel"/>
    <w:tmpl w:val="DEA4E40C"/>
    <w:lvl w:ilvl="0" w:tplc="763A22F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7"/>
  </w:num>
  <w:num w:numId="4">
    <w:abstractNumId w:val="2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25"/>
  </w:num>
  <w:num w:numId="9">
    <w:abstractNumId w:val="9"/>
  </w:num>
  <w:num w:numId="10">
    <w:abstractNumId w:val="12"/>
  </w:num>
  <w:num w:numId="11">
    <w:abstractNumId w:val="15"/>
  </w:num>
  <w:num w:numId="12">
    <w:abstractNumId w:val="39"/>
  </w:num>
  <w:num w:numId="13">
    <w:abstractNumId w:val="26"/>
  </w:num>
  <w:num w:numId="14">
    <w:abstractNumId w:val="32"/>
  </w:num>
  <w:num w:numId="15">
    <w:abstractNumId w:val="6"/>
  </w:num>
  <w:num w:numId="16">
    <w:abstractNumId w:val="17"/>
  </w:num>
  <w:num w:numId="17">
    <w:abstractNumId w:val="3"/>
  </w:num>
  <w:num w:numId="18">
    <w:abstractNumId w:val="34"/>
  </w:num>
  <w:num w:numId="19">
    <w:abstractNumId w:val="24"/>
  </w:num>
  <w:num w:numId="20">
    <w:abstractNumId w:val="36"/>
  </w:num>
  <w:num w:numId="21">
    <w:abstractNumId w:val="40"/>
  </w:num>
  <w:num w:numId="22">
    <w:abstractNumId w:val="19"/>
  </w:num>
  <w:num w:numId="23">
    <w:abstractNumId w:val="1"/>
  </w:num>
  <w:num w:numId="24">
    <w:abstractNumId w:val="13"/>
  </w:num>
  <w:num w:numId="25">
    <w:abstractNumId w:val="8"/>
  </w:num>
  <w:num w:numId="26">
    <w:abstractNumId w:val="23"/>
  </w:num>
  <w:num w:numId="27">
    <w:abstractNumId w:val="22"/>
  </w:num>
  <w:num w:numId="28">
    <w:abstractNumId w:val="2"/>
  </w:num>
  <w:num w:numId="29">
    <w:abstractNumId w:val="29"/>
  </w:num>
  <w:num w:numId="30">
    <w:abstractNumId w:val="10"/>
  </w:num>
  <w:num w:numId="31">
    <w:abstractNumId w:val="4"/>
  </w:num>
  <w:num w:numId="32">
    <w:abstractNumId w:val="7"/>
  </w:num>
  <w:num w:numId="33">
    <w:abstractNumId w:val="0"/>
  </w:num>
  <w:num w:numId="34">
    <w:abstractNumId w:val="14"/>
  </w:num>
  <w:num w:numId="35">
    <w:abstractNumId w:val="35"/>
  </w:num>
  <w:num w:numId="36">
    <w:abstractNumId w:val="38"/>
  </w:num>
  <w:num w:numId="37">
    <w:abstractNumId w:val="31"/>
  </w:num>
  <w:num w:numId="38">
    <w:abstractNumId w:val="33"/>
  </w:num>
  <w:num w:numId="39">
    <w:abstractNumId w:val="21"/>
  </w:num>
  <w:num w:numId="40">
    <w:abstractNumId w:val="27"/>
  </w:num>
  <w:num w:numId="41">
    <w:abstractNumId w:val="30"/>
  </w:num>
  <w:num w:numId="42">
    <w:abstractNumId w:val="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B2"/>
    <w:rsid w:val="000012AA"/>
    <w:rsid w:val="00021D0C"/>
    <w:rsid w:val="000302DE"/>
    <w:rsid w:val="000438AD"/>
    <w:rsid w:val="00055E5C"/>
    <w:rsid w:val="00057E24"/>
    <w:rsid w:val="00057FE8"/>
    <w:rsid w:val="00062A6B"/>
    <w:rsid w:val="00065C32"/>
    <w:rsid w:val="00084650"/>
    <w:rsid w:val="000A1AA2"/>
    <w:rsid w:val="000A52C2"/>
    <w:rsid w:val="000B3885"/>
    <w:rsid w:val="000B42B2"/>
    <w:rsid w:val="000C0769"/>
    <w:rsid w:val="000C46FE"/>
    <w:rsid w:val="000E1BC9"/>
    <w:rsid w:val="000E2481"/>
    <w:rsid w:val="000E5909"/>
    <w:rsid w:val="001149CA"/>
    <w:rsid w:val="00114CB1"/>
    <w:rsid w:val="00115A60"/>
    <w:rsid w:val="0013109E"/>
    <w:rsid w:val="00132B74"/>
    <w:rsid w:val="00134ABE"/>
    <w:rsid w:val="0013521B"/>
    <w:rsid w:val="00154AF8"/>
    <w:rsid w:val="001649E1"/>
    <w:rsid w:val="0017314D"/>
    <w:rsid w:val="00173181"/>
    <w:rsid w:val="00193912"/>
    <w:rsid w:val="00197DB6"/>
    <w:rsid w:val="001A31C6"/>
    <w:rsid w:val="001B4532"/>
    <w:rsid w:val="001B5216"/>
    <w:rsid w:val="001C155F"/>
    <w:rsid w:val="001C713E"/>
    <w:rsid w:val="001D6B61"/>
    <w:rsid w:val="001D7A2B"/>
    <w:rsid w:val="001F3C58"/>
    <w:rsid w:val="00210667"/>
    <w:rsid w:val="00211B00"/>
    <w:rsid w:val="0021530B"/>
    <w:rsid w:val="00217063"/>
    <w:rsid w:val="0022105D"/>
    <w:rsid w:val="002364D2"/>
    <w:rsid w:val="002657D1"/>
    <w:rsid w:val="002858BD"/>
    <w:rsid w:val="00287157"/>
    <w:rsid w:val="002B33D1"/>
    <w:rsid w:val="002B7C50"/>
    <w:rsid w:val="002C2A0F"/>
    <w:rsid w:val="002C2F68"/>
    <w:rsid w:val="002C7C59"/>
    <w:rsid w:val="002D03E2"/>
    <w:rsid w:val="002D2D0E"/>
    <w:rsid w:val="002F7820"/>
    <w:rsid w:val="0030444E"/>
    <w:rsid w:val="003074FC"/>
    <w:rsid w:val="00324D80"/>
    <w:rsid w:val="00325094"/>
    <w:rsid w:val="00326E16"/>
    <w:rsid w:val="00333537"/>
    <w:rsid w:val="00334798"/>
    <w:rsid w:val="00341506"/>
    <w:rsid w:val="0035061A"/>
    <w:rsid w:val="0036046D"/>
    <w:rsid w:val="00377E02"/>
    <w:rsid w:val="00385579"/>
    <w:rsid w:val="00393E91"/>
    <w:rsid w:val="003953D0"/>
    <w:rsid w:val="003B2577"/>
    <w:rsid w:val="003C44FE"/>
    <w:rsid w:val="003E2289"/>
    <w:rsid w:val="003E51E9"/>
    <w:rsid w:val="003F0B28"/>
    <w:rsid w:val="0040332C"/>
    <w:rsid w:val="00403C6E"/>
    <w:rsid w:val="004141EC"/>
    <w:rsid w:val="00430096"/>
    <w:rsid w:val="00443715"/>
    <w:rsid w:val="00451D63"/>
    <w:rsid w:val="004548E7"/>
    <w:rsid w:val="00466953"/>
    <w:rsid w:val="004721FC"/>
    <w:rsid w:val="00480472"/>
    <w:rsid w:val="0048705B"/>
    <w:rsid w:val="00491901"/>
    <w:rsid w:val="00497BA1"/>
    <w:rsid w:val="00497C38"/>
    <w:rsid w:val="004B2BE0"/>
    <w:rsid w:val="004C1F13"/>
    <w:rsid w:val="004C65B4"/>
    <w:rsid w:val="004D689C"/>
    <w:rsid w:val="004E307D"/>
    <w:rsid w:val="004F0324"/>
    <w:rsid w:val="004F196B"/>
    <w:rsid w:val="00501258"/>
    <w:rsid w:val="00530784"/>
    <w:rsid w:val="00530C28"/>
    <w:rsid w:val="00547DCA"/>
    <w:rsid w:val="00550C65"/>
    <w:rsid w:val="0055386B"/>
    <w:rsid w:val="00555CB4"/>
    <w:rsid w:val="0056207F"/>
    <w:rsid w:val="00563B76"/>
    <w:rsid w:val="005679E3"/>
    <w:rsid w:val="00584BBB"/>
    <w:rsid w:val="00584EC9"/>
    <w:rsid w:val="00585416"/>
    <w:rsid w:val="00590938"/>
    <w:rsid w:val="005A1D06"/>
    <w:rsid w:val="005B1FDF"/>
    <w:rsid w:val="005B3BFF"/>
    <w:rsid w:val="005C32B7"/>
    <w:rsid w:val="005E2EEE"/>
    <w:rsid w:val="005E4CEE"/>
    <w:rsid w:val="005F45C2"/>
    <w:rsid w:val="00602B98"/>
    <w:rsid w:val="006170EA"/>
    <w:rsid w:val="006325E3"/>
    <w:rsid w:val="0064513B"/>
    <w:rsid w:val="00656A18"/>
    <w:rsid w:val="0066076A"/>
    <w:rsid w:val="00662BD1"/>
    <w:rsid w:val="00671415"/>
    <w:rsid w:val="00676C81"/>
    <w:rsid w:val="0068027E"/>
    <w:rsid w:val="006927CF"/>
    <w:rsid w:val="006A4C73"/>
    <w:rsid w:val="006C37E3"/>
    <w:rsid w:val="006C633F"/>
    <w:rsid w:val="006E2BF8"/>
    <w:rsid w:val="0070182E"/>
    <w:rsid w:val="0070766B"/>
    <w:rsid w:val="0070771B"/>
    <w:rsid w:val="00715319"/>
    <w:rsid w:val="007178A7"/>
    <w:rsid w:val="00721ADC"/>
    <w:rsid w:val="00725356"/>
    <w:rsid w:val="00727C81"/>
    <w:rsid w:val="00731969"/>
    <w:rsid w:val="007326E2"/>
    <w:rsid w:val="0075116F"/>
    <w:rsid w:val="00764057"/>
    <w:rsid w:val="00775D15"/>
    <w:rsid w:val="00785676"/>
    <w:rsid w:val="0079106E"/>
    <w:rsid w:val="00792FE1"/>
    <w:rsid w:val="00794A9D"/>
    <w:rsid w:val="00796B11"/>
    <w:rsid w:val="007B2264"/>
    <w:rsid w:val="007B2DDA"/>
    <w:rsid w:val="007C447E"/>
    <w:rsid w:val="007D039D"/>
    <w:rsid w:val="007D0AFA"/>
    <w:rsid w:val="007D4796"/>
    <w:rsid w:val="007D6EA6"/>
    <w:rsid w:val="007E649A"/>
    <w:rsid w:val="007F6F90"/>
    <w:rsid w:val="0081660C"/>
    <w:rsid w:val="00827DBF"/>
    <w:rsid w:val="00862E39"/>
    <w:rsid w:val="0086380C"/>
    <w:rsid w:val="00866FED"/>
    <w:rsid w:val="008707CC"/>
    <w:rsid w:val="00877FD0"/>
    <w:rsid w:val="00880D97"/>
    <w:rsid w:val="008B0532"/>
    <w:rsid w:val="008C2BDF"/>
    <w:rsid w:val="008C4978"/>
    <w:rsid w:val="008D6EE4"/>
    <w:rsid w:val="008D6FEF"/>
    <w:rsid w:val="008E49C5"/>
    <w:rsid w:val="008E5393"/>
    <w:rsid w:val="00935EC5"/>
    <w:rsid w:val="0094456C"/>
    <w:rsid w:val="009464C9"/>
    <w:rsid w:val="00951D14"/>
    <w:rsid w:val="00954C24"/>
    <w:rsid w:val="0096210D"/>
    <w:rsid w:val="00980778"/>
    <w:rsid w:val="00983552"/>
    <w:rsid w:val="00985BB2"/>
    <w:rsid w:val="0098787A"/>
    <w:rsid w:val="00993189"/>
    <w:rsid w:val="00993BF7"/>
    <w:rsid w:val="009A70C0"/>
    <w:rsid w:val="009D11A4"/>
    <w:rsid w:val="009F133A"/>
    <w:rsid w:val="009F6022"/>
    <w:rsid w:val="00A241BD"/>
    <w:rsid w:val="00A371FA"/>
    <w:rsid w:val="00A440BD"/>
    <w:rsid w:val="00A54516"/>
    <w:rsid w:val="00A6507F"/>
    <w:rsid w:val="00A65EDA"/>
    <w:rsid w:val="00A66025"/>
    <w:rsid w:val="00A6766E"/>
    <w:rsid w:val="00A73892"/>
    <w:rsid w:val="00A767C1"/>
    <w:rsid w:val="00A76BE6"/>
    <w:rsid w:val="00A8032B"/>
    <w:rsid w:val="00A808D1"/>
    <w:rsid w:val="00A93A1E"/>
    <w:rsid w:val="00A95749"/>
    <w:rsid w:val="00AA0B08"/>
    <w:rsid w:val="00AB450C"/>
    <w:rsid w:val="00AC0220"/>
    <w:rsid w:val="00AC5852"/>
    <w:rsid w:val="00AC6C3F"/>
    <w:rsid w:val="00AC7182"/>
    <w:rsid w:val="00AD4593"/>
    <w:rsid w:val="00AD4FF8"/>
    <w:rsid w:val="00AD7DB9"/>
    <w:rsid w:val="00AE09A4"/>
    <w:rsid w:val="00AE6D7B"/>
    <w:rsid w:val="00AF621E"/>
    <w:rsid w:val="00AF7A24"/>
    <w:rsid w:val="00B110AF"/>
    <w:rsid w:val="00B1542B"/>
    <w:rsid w:val="00B309D7"/>
    <w:rsid w:val="00B510E3"/>
    <w:rsid w:val="00B758E7"/>
    <w:rsid w:val="00B81349"/>
    <w:rsid w:val="00B90FB7"/>
    <w:rsid w:val="00BC30B1"/>
    <w:rsid w:val="00BD598C"/>
    <w:rsid w:val="00BE05EC"/>
    <w:rsid w:val="00BF3515"/>
    <w:rsid w:val="00C14CDC"/>
    <w:rsid w:val="00C159EA"/>
    <w:rsid w:val="00C41FC9"/>
    <w:rsid w:val="00C431FA"/>
    <w:rsid w:val="00C45F09"/>
    <w:rsid w:val="00C5326B"/>
    <w:rsid w:val="00C62E59"/>
    <w:rsid w:val="00C76BE4"/>
    <w:rsid w:val="00C82A37"/>
    <w:rsid w:val="00C910CB"/>
    <w:rsid w:val="00C94E9F"/>
    <w:rsid w:val="00CC06C5"/>
    <w:rsid w:val="00CD73C6"/>
    <w:rsid w:val="00CE4EAD"/>
    <w:rsid w:val="00CF7D3B"/>
    <w:rsid w:val="00D008A0"/>
    <w:rsid w:val="00D053F8"/>
    <w:rsid w:val="00D062A2"/>
    <w:rsid w:val="00D14B16"/>
    <w:rsid w:val="00D31A20"/>
    <w:rsid w:val="00D37379"/>
    <w:rsid w:val="00D37762"/>
    <w:rsid w:val="00D423E3"/>
    <w:rsid w:val="00D452D1"/>
    <w:rsid w:val="00D46A11"/>
    <w:rsid w:val="00D47AEA"/>
    <w:rsid w:val="00D644D4"/>
    <w:rsid w:val="00D72D67"/>
    <w:rsid w:val="00D769CC"/>
    <w:rsid w:val="00DA13AA"/>
    <w:rsid w:val="00DB1AB1"/>
    <w:rsid w:val="00DD4D03"/>
    <w:rsid w:val="00DD5E7B"/>
    <w:rsid w:val="00DE483F"/>
    <w:rsid w:val="00E07466"/>
    <w:rsid w:val="00E10FEB"/>
    <w:rsid w:val="00E12085"/>
    <w:rsid w:val="00E14469"/>
    <w:rsid w:val="00E14ED5"/>
    <w:rsid w:val="00E20044"/>
    <w:rsid w:val="00E20F13"/>
    <w:rsid w:val="00E21735"/>
    <w:rsid w:val="00E23986"/>
    <w:rsid w:val="00E401D7"/>
    <w:rsid w:val="00E43951"/>
    <w:rsid w:val="00E76EED"/>
    <w:rsid w:val="00E7772E"/>
    <w:rsid w:val="00E97116"/>
    <w:rsid w:val="00EB5C3B"/>
    <w:rsid w:val="00EB6A90"/>
    <w:rsid w:val="00EC5F7B"/>
    <w:rsid w:val="00ED2135"/>
    <w:rsid w:val="00ED2609"/>
    <w:rsid w:val="00ED6716"/>
    <w:rsid w:val="00ED6CB8"/>
    <w:rsid w:val="00EE11D8"/>
    <w:rsid w:val="00EE3514"/>
    <w:rsid w:val="00EE66E8"/>
    <w:rsid w:val="00F061E0"/>
    <w:rsid w:val="00F11E26"/>
    <w:rsid w:val="00F13FA1"/>
    <w:rsid w:val="00F15228"/>
    <w:rsid w:val="00F27CF7"/>
    <w:rsid w:val="00F33D5E"/>
    <w:rsid w:val="00F41165"/>
    <w:rsid w:val="00F462A2"/>
    <w:rsid w:val="00F47243"/>
    <w:rsid w:val="00F52587"/>
    <w:rsid w:val="00F56394"/>
    <w:rsid w:val="00F5746D"/>
    <w:rsid w:val="00F76EBB"/>
    <w:rsid w:val="00F8134A"/>
    <w:rsid w:val="00F84F7B"/>
    <w:rsid w:val="00F854A5"/>
    <w:rsid w:val="00F958ED"/>
    <w:rsid w:val="00FB3FFF"/>
    <w:rsid w:val="00FC6C0B"/>
    <w:rsid w:val="00FD4EE8"/>
    <w:rsid w:val="00FF53F0"/>
    <w:rsid w:val="00FF6E2D"/>
    <w:rsid w:val="00FF77B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1DF93"/>
  <w15:docId w15:val="{7C759826-6F2E-424D-97F3-658C3E2F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BB2"/>
    <w:rPr>
      <w:rFonts w:ascii="Tahoma" w:hAnsi="Tahoma" w:cs="Tahoma"/>
      <w:sz w:val="16"/>
      <w:szCs w:val="16"/>
    </w:rPr>
  </w:style>
  <w:style w:type="paragraph" w:styleId="Prrafodelista">
    <w:name w:val="List Paragraph"/>
    <w:basedOn w:val="Normal"/>
    <w:uiPriority w:val="34"/>
    <w:qFormat/>
    <w:rsid w:val="00985BB2"/>
    <w:pPr>
      <w:ind w:left="720"/>
      <w:contextualSpacing/>
    </w:pPr>
  </w:style>
  <w:style w:type="paragraph" w:styleId="Encabezado">
    <w:name w:val="header"/>
    <w:basedOn w:val="Normal"/>
    <w:link w:val="EncabezadoCar"/>
    <w:uiPriority w:val="99"/>
    <w:unhideWhenUsed/>
    <w:rsid w:val="001D7A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A2B"/>
  </w:style>
  <w:style w:type="paragraph" w:styleId="Piedepgina">
    <w:name w:val="footer"/>
    <w:basedOn w:val="Normal"/>
    <w:link w:val="PiedepginaCar"/>
    <w:uiPriority w:val="99"/>
    <w:unhideWhenUsed/>
    <w:rsid w:val="001D7A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A2B"/>
  </w:style>
  <w:style w:type="character" w:styleId="Hipervnculo">
    <w:name w:val="Hyperlink"/>
    <w:basedOn w:val="Fuentedeprrafopredeter"/>
    <w:uiPriority w:val="99"/>
    <w:unhideWhenUsed/>
    <w:rsid w:val="00F854A5"/>
    <w:rPr>
      <w:color w:val="0000FF" w:themeColor="hyperlink"/>
      <w:u w:val="single"/>
    </w:rPr>
  </w:style>
  <w:style w:type="table" w:styleId="Sombreadomedio2-nfasis1">
    <w:name w:val="Medium Shading 2 Accent 1"/>
    <w:basedOn w:val="Tablanormal"/>
    <w:uiPriority w:val="64"/>
    <w:rsid w:val="00794A9D"/>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794A9D"/>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4395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independiente">
    <w:name w:val="Body Text"/>
    <w:basedOn w:val="Normal"/>
    <w:link w:val="TextoindependienteCar"/>
    <w:rsid w:val="0068027E"/>
    <w:pPr>
      <w:tabs>
        <w:tab w:val="left" w:pos="3326"/>
      </w:tabs>
      <w:spacing w:after="120" w:line="260" w:lineRule="atLeast"/>
      <w:jc w:val="both"/>
    </w:pPr>
    <w:rPr>
      <w:rFonts w:ascii="Century Gothic" w:eastAsia="Times" w:hAnsi="Century Gothic" w:cs="Arial"/>
      <w:sz w:val="17"/>
      <w:szCs w:val="20"/>
      <w:lang w:val="en-US"/>
    </w:rPr>
  </w:style>
  <w:style w:type="character" w:customStyle="1" w:styleId="TextoindependienteCar">
    <w:name w:val="Texto independiente Car"/>
    <w:basedOn w:val="Fuentedeprrafopredeter"/>
    <w:link w:val="Textoindependiente"/>
    <w:rsid w:val="0068027E"/>
    <w:rPr>
      <w:rFonts w:ascii="Century Gothic" w:eastAsia="Times" w:hAnsi="Century Gothic" w:cs="Arial"/>
      <w:sz w:val="17"/>
      <w:szCs w:val="20"/>
      <w:lang w:val="en-US"/>
    </w:rPr>
  </w:style>
  <w:style w:type="paragraph" w:customStyle="1" w:styleId="Cuerpo">
    <w:name w:val="Cuerpo"/>
    <w:rsid w:val="006E2BF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xmsonormal">
    <w:name w:val="x_msonormal"/>
    <w:basedOn w:val="Normal"/>
    <w:rsid w:val="00585416"/>
    <w:pPr>
      <w:spacing w:after="0" w:line="240" w:lineRule="auto"/>
    </w:pPr>
    <w:rPr>
      <w:rFonts w:ascii="Calibri" w:hAnsi="Calibri" w:cs="Calibri"/>
      <w:sz w:val="24"/>
      <w:szCs w:val="24"/>
      <w:lang w:eastAsia="es-MX"/>
    </w:rPr>
  </w:style>
  <w:style w:type="character" w:customStyle="1" w:styleId="5zk7">
    <w:name w:val="_5zk7"/>
    <w:basedOn w:val="Fuentedeprrafopredeter"/>
    <w:rsid w:val="00B110AF"/>
  </w:style>
  <w:style w:type="character" w:customStyle="1" w:styleId="Ninguno">
    <w:name w:val="Ninguno"/>
    <w:rsid w:val="00F061E0"/>
  </w:style>
  <w:style w:type="paragraph" w:customStyle="1" w:styleId="a">
    <w:basedOn w:val="Normal"/>
    <w:next w:val="Encabezado"/>
    <w:uiPriority w:val="99"/>
    <w:rsid w:val="00EB5C3B"/>
    <w:pPr>
      <w:tabs>
        <w:tab w:val="center" w:pos="4419"/>
        <w:tab w:val="right" w:pos="8838"/>
      </w:tabs>
      <w:spacing w:after="0" w:line="240" w:lineRule="auto"/>
    </w:pPr>
    <w:rPr>
      <w:rFonts w:ascii="Calibri" w:eastAsia="Calibri" w:hAnsi="Calibri" w:cs="Times New Roman"/>
    </w:rPr>
  </w:style>
  <w:style w:type="paragraph" w:styleId="Sinespaciado">
    <w:name w:val="No Spacing"/>
    <w:uiPriority w:val="1"/>
    <w:qFormat/>
    <w:rsid w:val="00EB5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6186">
      <w:bodyDiv w:val="1"/>
      <w:marLeft w:val="0"/>
      <w:marRight w:val="0"/>
      <w:marTop w:val="0"/>
      <w:marBottom w:val="0"/>
      <w:divBdr>
        <w:top w:val="none" w:sz="0" w:space="0" w:color="auto"/>
        <w:left w:val="none" w:sz="0" w:space="0" w:color="auto"/>
        <w:bottom w:val="none" w:sz="0" w:space="0" w:color="auto"/>
        <w:right w:val="none" w:sz="0" w:space="0" w:color="auto"/>
      </w:divBdr>
    </w:div>
    <w:div w:id="406658155">
      <w:bodyDiv w:val="1"/>
      <w:marLeft w:val="0"/>
      <w:marRight w:val="0"/>
      <w:marTop w:val="0"/>
      <w:marBottom w:val="0"/>
      <w:divBdr>
        <w:top w:val="none" w:sz="0" w:space="0" w:color="auto"/>
        <w:left w:val="none" w:sz="0" w:space="0" w:color="auto"/>
        <w:bottom w:val="none" w:sz="0" w:space="0" w:color="auto"/>
        <w:right w:val="none" w:sz="0" w:space="0" w:color="auto"/>
      </w:divBdr>
    </w:div>
    <w:div w:id="430129444">
      <w:bodyDiv w:val="1"/>
      <w:marLeft w:val="0"/>
      <w:marRight w:val="0"/>
      <w:marTop w:val="0"/>
      <w:marBottom w:val="0"/>
      <w:divBdr>
        <w:top w:val="none" w:sz="0" w:space="0" w:color="auto"/>
        <w:left w:val="none" w:sz="0" w:space="0" w:color="auto"/>
        <w:bottom w:val="none" w:sz="0" w:space="0" w:color="auto"/>
        <w:right w:val="none" w:sz="0" w:space="0" w:color="auto"/>
      </w:divBdr>
    </w:div>
    <w:div w:id="449592159">
      <w:bodyDiv w:val="1"/>
      <w:marLeft w:val="0"/>
      <w:marRight w:val="0"/>
      <w:marTop w:val="0"/>
      <w:marBottom w:val="0"/>
      <w:divBdr>
        <w:top w:val="none" w:sz="0" w:space="0" w:color="auto"/>
        <w:left w:val="none" w:sz="0" w:space="0" w:color="auto"/>
        <w:bottom w:val="none" w:sz="0" w:space="0" w:color="auto"/>
        <w:right w:val="none" w:sz="0" w:space="0" w:color="auto"/>
      </w:divBdr>
    </w:div>
    <w:div w:id="775102532">
      <w:bodyDiv w:val="1"/>
      <w:marLeft w:val="0"/>
      <w:marRight w:val="0"/>
      <w:marTop w:val="0"/>
      <w:marBottom w:val="0"/>
      <w:divBdr>
        <w:top w:val="none" w:sz="0" w:space="0" w:color="auto"/>
        <w:left w:val="none" w:sz="0" w:space="0" w:color="auto"/>
        <w:bottom w:val="none" w:sz="0" w:space="0" w:color="auto"/>
        <w:right w:val="none" w:sz="0" w:space="0" w:color="auto"/>
      </w:divBdr>
      <w:divsChild>
        <w:div w:id="152071534">
          <w:marLeft w:val="0"/>
          <w:marRight w:val="0"/>
          <w:marTop w:val="0"/>
          <w:marBottom w:val="0"/>
          <w:divBdr>
            <w:top w:val="none" w:sz="0" w:space="0" w:color="auto"/>
            <w:left w:val="none" w:sz="0" w:space="0" w:color="auto"/>
            <w:bottom w:val="none" w:sz="0" w:space="0" w:color="auto"/>
            <w:right w:val="none" w:sz="0" w:space="0" w:color="auto"/>
          </w:divBdr>
        </w:div>
        <w:div w:id="1049184649">
          <w:marLeft w:val="0"/>
          <w:marRight w:val="0"/>
          <w:marTop w:val="0"/>
          <w:marBottom w:val="0"/>
          <w:divBdr>
            <w:top w:val="none" w:sz="0" w:space="0" w:color="auto"/>
            <w:left w:val="none" w:sz="0" w:space="0" w:color="auto"/>
            <w:bottom w:val="none" w:sz="0" w:space="0" w:color="auto"/>
            <w:right w:val="none" w:sz="0" w:space="0" w:color="auto"/>
          </w:divBdr>
        </w:div>
        <w:div w:id="678384573">
          <w:marLeft w:val="0"/>
          <w:marRight w:val="0"/>
          <w:marTop w:val="0"/>
          <w:marBottom w:val="0"/>
          <w:divBdr>
            <w:top w:val="none" w:sz="0" w:space="0" w:color="auto"/>
            <w:left w:val="none" w:sz="0" w:space="0" w:color="auto"/>
            <w:bottom w:val="none" w:sz="0" w:space="0" w:color="auto"/>
            <w:right w:val="none" w:sz="0" w:space="0" w:color="auto"/>
          </w:divBdr>
        </w:div>
        <w:div w:id="740252659">
          <w:marLeft w:val="0"/>
          <w:marRight w:val="0"/>
          <w:marTop w:val="0"/>
          <w:marBottom w:val="0"/>
          <w:divBdr>
            <w:top w:val="none" w:sz="0" w:space="0" w:color="auto"/>
            <w:left w:val="none" w:sz="0" w:space="0" w:color="auto"/>
            <w:bottom w:val="none" w:sz="0" w:space="0" w:color="auto"/>
            <w:right w:val="none" w:sz="0" w:space="0" w:color="auto"/>
          </w:divBdr>
        </w:div>
      </w:divsChild>
    </w:div>
    <w:div w:id="1856916913">
      <w:bodyDiv w:val="1"/>
      <w:marLeft w:val="0"/>
      <w:marRight w:val="0"/>
      <w:marTop w:val="0"/>
      <w:marBottom w:val="0"/>
      <w:divBdr>
        <w:top w:val="none" w:sz="0" w:space="0" w:color="auto"/>
        <w:left w:val="none" w:sz="0" w:space="0" w:color="auto"/>
        <w:bottom w:val="none" w:sz="0" w:space="0" w:color="auto"/>
        <w:right w:val="none" w:sz="0" w:space="0" w:color="auto"/>
      </w:divBdr>
    </w:div>
    <w:div w:id="20203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camin.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Torres</dc:creator>
  <cp:lastModifiedBy>Eduardo Mendez Vargas</cp:lastModifiedBy>
  <cp:revision>3</cp:revision>
  <cp:lastPrinted>2018-05-16T18:51:00Z</cp:lastPrinted>
  <dcterms:created xsi:type="dcterms:W3CDTF">2018-05-25T18:19:00Z</dcterms:created>
  <dcterms:modified xsi:type="dcterms:W3CDTF">2018-05-28T15:15:00Z</dcterms:modified>
</cp:coreProperties>
</file>